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55D" w14:textId="7CDE4361" w:rsidR="00830E2D" w:rsidRDefault="002257A6">
      <w:r w:rsidRPr="002257A6">
        <w:drawing>
          <wp:inline distT="0" distB="0" distL="0" distR="0" wp14:anchorId="75CBD426" wp14:editId="643CC387">
            <wp:extent cx="5400040" cy="2539365"/>
            <wp:effectExtent l="0" t="0" r="0" b="0"/>
            <wp:docPr id="1" name="図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E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A6"/>
    <w:rsid w:val="002257A6"/>
    <w:rsid w:val="00830E2D"/>
    <w:rsid w:val="00D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85C58"/>
  <w15:chartTrackingRefBased/>
  <w15:docId w15:val="{FDA97B37-3157-4DDA-BE8D-6F62CCD1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刈谷糖業株式会社</dc:creator>
  <cp:keywords/>
  <dc:description/>
  <cp:lastModifiedBy>刈谷糖業株式会社</cp:lastModifiedBy>
  <cp:revision>1</cp:revision>
  <dcterms:created xsi:type="dcterms:W3CDTF">2021-11-12T22:04:00Z</dcterms:created>
  <dcterms:modified xsi:type="dcterms:W3CDTF">2021-11-15T00:21:00Z</dcterms:modified>
</cp:coreProperties>
</file>